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color w:val="00B050"/>
          <w:sz w:val="32"/>
          <w:szCs w:val="32"/>
          <w:u w:val="single"/>
        </w:rPr>
      </w:pPr>
      <w:r>
        <w:drawing>
          <wp:inline distT="0" distB="0" distL="0" distR="0">
            <wp:extent cx="641350" cy="468630"/>
            <wp:effectExtent l="19050" t="0" r="6247" b="0"/>
            <wp:docPr id="2" name="图片 1" descr="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0.jpg"/>
                    <pic:cNvPicPr>
                      <a:picLocks noChangeAspect="1"/>
                    </pic:cNvPicPr>
                  </pic:nvPicPr>
                  <pic:blipFill>
                    <a:blip r:embed="rId4" cstate="print"/>
                    <a:stretch>
                      <a:fillRect/>
                    </a:stretch>
                  </pic:blipFill>
                  <pic:spPr>
                    <a:xfrm>
                      <a:off x="0" y="0"/>
                      <a:ext cx="647889" cy="473781"/>
                    </a:xfrm>
                    <a:prstGeom prst="rect">
                      <a:avLst/>
                    </a:prstGeom>
                  </pic:spPr>
                </pic:pic>
              </a:graphicData>
            </a:graphic>
          </wp:inline>
        </w:drawing>
      </w:r>
      <w:r>
        <w:rPr>
          <w:rFonts w:hint="eastAsia"/>
          <w:color w:val="00B050"/>
        </w:rPr>
        <w:t xml:space="preserve"> </w:t>
      </w:r>
      <w:r>
        <w:rPr>
          <w:rFonts w:hint="eastAsia"/>
          <w:b/>
          <w:color w:val="00B050"/>
          <w:sz w:val="32"/>
          <w:szCs w:val="32"/>
          <w:u w:val="single"/>
        </w:rPr>
        <w:t>天津天兴源生物科技有限公司高校招聘简章</w:t>
      </w:r>
    </w:p>
    <w:p>
      <w:pPr>
        <w:jc w:val="left"/>
        <w:rPr>
          <w:b/>
          <w:color w:val="00B050"/>
          <w:sz w:val="24"/>
          <w:szCs w:val="24"/>
          <w:u w:val="single"/>
        </w:rPr>
      </w:pPr>
    </w:p>
    <w:p>
      <w:pPr>
        <w:pStyle w:val="5"/>
        <w:spacing w:before="0" w:beforeAutospacing="0" w:after="0" w:afterAutospacing="0"/>
        <w:ind w:firstLine="420" w:firstLineChars="200"/>
        <w:rPr>
          <w:rFonts w:ascii="华文中宋" w:hAnsi="华文中宋" w:eastAsia="华文中宋"/>
          <w:sz w:val="21"/>
          <w:szCs w:val="21"/>
        </w:rPr>
      </w:pPr>
      <w:r>
        <w:rPr>
          <w:rFonts w:ascii="华文中宋" w:hAnsi="华文中宋" w:eastAsia="华文中宋"/>
          <w:sz w:val="21"/>
          <w:szCs w:val="21"/>
        </w:rPr>
        <w:t>天津天兴源生物科技有限公司是珠海雅富集团公司的子公司，</w:t>
      </w:r>
      <w:r>
        <w:rPr>
          <w:rFonts w:hint="eastAsia" w:ascii="华文中宋" w:hAnsi="华文中宋" w:eastAsia="华文中宋"/>
          <w:sz w:val="21"/>
          <w:szCs w:val="21"/>
        </w:rPr>
        <w:t>集团</w:t>
      </w:r>
      <w:r>
        <w:rPr>
          <w:rFonts w:ascii="华文中宋" w:hAnsi="华文中宋" w:eastAsia="华文中宋"/>
          <w:sz w:val="21"/>
          <w:szCs w:val="21"/>
        </w:rPr>
        <w:t>总部位于珠海国家高新区，官网：</w:t>
      </w:r>
      <w:r>
        <w:fldChar w:fldCharType="begin"/>
      </w:r>
      <w:r>
        <w:instrText xml:space="preserve"> HYPERLINK "http://www.aafud.com/" \h </w:instrText>
      </w:r>
      <w:r>
        <w:fldChar w:fldCharType="separate"/>
      </w:r>
      <w:r>
        <w:rPr>
          <w:rFonts w:ascii="华文中宋" w:hAnsi="华文中宋" w:eastAsia="华文中宋" w:cs="Calibri"/>
          <w:sz w:val="21"/>
          <w:szCs w:val="21"/>
          <w:u w:val="single"/>
        </w:rPr>
        <w:t>www.aafud.com</w:t>
      </w:r>
      <w:r>
        <w:rPr>
          <w:rFonts w:ascii="华文中宋" w:hAnsi="华文中宋" w:eastAsia="华文中宋" w:cs="Calibri"/>
          <w:sz w:val="21"/>
          <w:szCs w:val="21"/>
          <w:u w:val="single"/>
        </w:rPr>
        <w:fldChar w:fldCharType="end"/>
      </w:r>
      <w:r>
        <w:rPr>
          <w:rFonts w:ascii="华文中宋" w:hAnsi="华文中宋" w:eastAsia="华文中宋"/>
          <w:sz w:val="21"/>
          <w:szCs w:val="21"/>
        </w:rPr>
        <w:t>。</w:t>
      </w:r>
      <w:r>
        <w:rPr>
          <w:rFonts w:hint="eastAsia" w:ascii="华文中宋" w:hAnsi="华文中宋" w:eastAsia="华文中宋"/>
          <w:sz w:val="21"/>
          <w:szCs w:val="21"/>
        </w:rPr>
        <w:t>公众号：雅富加</w:t>
      </w:r>
    </w:p>
    <w:p>
      <w:pPr>
        <w:pStyle w:val="5"/>
        <w:spacing w:before="0" w:beforeAutospacing="0" w:after="0" w:afterAutospacing="0"/>
        <w:ind w:firstLine="420" w:firstLineChars="200"/>
        <w:rPr>
          <w:rFonts w:ascii="华文中宋" w:hAnsi="华文中宋" w:eastAsia="华文中宋"/>
          <w:sz w:val="21"/>
          <w:szCs w:val="21"/>
        </w:rPr>
      </w:pPr>
      <w:r>
        <w:rPr>
          <w:rFonts w:hint="eastAsia" w:ascii="华文中宋" w:hAnsi="华文中宋" w:eastAsia="华文中宋"/>
          <w:sz w:val="21"/>
          <w:szCs w:val="21"/>
        </w:rPr>
        <w:t>珠海雅富集团以食品配料、农产品、进出口、本草道地药材、新零售、新媒体营销为主营业务。以严格的标准从源头控制食品原料安全产业链及以先进的食品配料复配技术为依托，已经形成集科研、生产、销售于一身的产业力量。“康龙”品牌产品在食品色、香、味方面为客户传递健康、快乐。雅富集团公司拥有研发中心，食品配料应用中试生产线及应用厨房，其多元化的开发、应用是为提高食物品质以及为客户贡献更多健康、美味的食品。雅富研发</w:t>
      </w:r>
    </w:p>
    <w:p>
      <w:pPr>
        <w:pStyle w:val="5"/>
        <w:spacing w:before="0" w:beforeAutospacing="0" w:after="0" w:afterAutospacing="0"/>
        <w:ind w:firstLine="420" w:firstLineChars="200"/>
        <w:rPr>
          <w:rFonts w:ascii="华文中宋" w:hAnsi="华文中宋" w:eastAsia="华文中宋"/>
          <w:sz w:val="21"/>
          <w:szCs w:val="21"/>
        </w:rPr>
      </w:pPr>
      <w:r>
        <w:rPr>
          <w:rFonts w:hint="eastAsia" w:ascii="华文中宋" w:hAnsi="华文中宋" w:eastAsia="华文中宋"/>
          <w:sz w:val="21"/>
          <w:szCs w:val="21"/>
        </w:rPr>
        <w:t>团队与国际专家共同创新开发天然色素、食用香精、功能食品配料的新型产品及食药新品， 与国内外知名的院校联合攻关科研项目，提供技术解决方案。本草道地药食同源产品汇集传统中医养生秘笈打造食药精品。集团拥有多项发明专利，并迅速成功转化为一线生产力量。员工组成以本科生为主，占百分之九十五以上，博士生四人，在天然色素及复配食品添加剂领域技术处于领先。</w:t>
      </w:r>
    </w:p>
    <w:p>
      <w:pPr>
        <w:pStyle w:val="5"/>
        <w:spacing w:before="0" w:beforeAutospacing="0" w:after="0" w:afterAutospacing="0"/>
        <w:ind w:firstLine="315" w:firstLineChars="150"/>
        <w:rPr>
          <w:rFonts w:ascii="华文中宋" w:hAnsi="华文中宋" w:eastAsia="华文中宋"/>
          <w:sz w:val="21"/>
          <w:szCs w:val="21"/>
        </w:rPr>
      </w:pPr>
      <w:r>
        <w:rPr>
          <w:rFonts w:ascii="华文中宋" w:hAnsi="华文中宋" w:eastAsia="华文中宋"/>
          <w:sz w:val="21"/>
          <w:szCs w:val="21"/>
        </w:rPr>
        <w:t>天津天兴源生物科技有限公司主要从事生物技术开发</w:t>
      </w:r>
      <w:r>
        <w:rPr>
          <w:rFonts w:hint="eastAsia" w:ascii="华文中宋" w:hAnsi="华文中宋" w:eastAsia="华文中宋"/>
          <w:sz w:val="21"/>
          <w:szCs w:val="21"/>
        </w:rPr>
        <w:t>，</w:t>
      </w:r>
      <w:r>
        <w:rPr>
          <w:rFonts w:ascii="华文中宋" w:hAnsi="华文中宋" w:eastAsia="华文中宋"/>
          <w:sz w:val="21"/>
          <w:szCs w:val="21"/>
        </w:rPr>
        <w:t>食品添加剂、天然色素</w:t>
      </w:r>
      <w:r>
        <w:rPr>
          <w:rFonts w:hint="eastAsia" w:ascii="华文中宋" w:hAnsi="华文中宋" w:eastAsia="华文中宋"/>
          <w:sz w:val="21"/>
          <w:szCs w:val="21"/>
        </w:rPr>
        <w:t>、</w:t>
      </w:r>
      <w:r>
        <w:rPr>
          <w:rFonts w:ascii="华文中宋" w:hAnsi="华文中宋" w:eastAsia="华文中宋"/>
          <w:sz w:val="21"/>
          <w:szCs w:val="21"/>
        </w:rPr>
        <w:t>食品用香精</w:t>
      </w:r>
      <w:r>
        <w:rPr>
          <w:rFonts w:hint="eastAsia" w:ascii="华文中宋" w:hAnsi="华文中宋" w:eastAsia="华文中宋"/>
          <w:sz w:val="21"/>
          <w:szCs w:val="21"/>
        </w:rPr>
        <w:t>、食品原料的</w:t>
      </w:r>
      <w:r>
        <w:rPr>
          <w:rFonts w:ascii="华文中宋" w:hAnsi="华文中宋" w:eastAsia="华文中宋"/>
          <w:sz w:val="21"/>
          <w:szCs w:val="21"/>
        </w:rPr>
        <w:t>销售</w:t>
      </w:r>
      <w:r>
        <w:rPr>
          <w:rFonts w:hint="eastAsia" w:ascii="华文中宋" w:hAnsi="华文中宋" w:eastAsia="华文中宋"/>
          <w:sz w:val="21"/>
          <w:szCs w:val="21"/>
        </w:rPr>
        <w:t>，大宗货品的进出口贸易</w:t>
      </w:r>
      <w:r>
        <w:rPr>
          <w:rFonts w:ascii="华文中宋" w:hAnsi="华文中宋" w:eastAsia="华文中宋"/>
          <w:sz w:val="21"/>
          <w:szCs w:val="21"/>
        </w:rPr>
        <w:t>。</w:t>
      </w:r>
      <w:r>
        <w:rPr>
          <w:rFonts w:hint="eastAsia" w:ascii="华文中宋" w:hAnsi="华文中宋" w:eastAsia="华文中宋"/>
          <w:sz w:val="21"/>
          <w:szCs w:val="21"/>
        </w:rPr>
        <w:t>公司秉承健康源于天然的产品理念，</w:t>
      </w:r>
      <w:r>
        <w:rPr>
          <w:rFonts w:ascii="华文中宋" w:hAnsi="华文中宋" w:eastAsia="华文中宋"/>
          <w:sz w:val="21"/>
          <w:szCs w:val="21"/>
        </w:rPr>
        <w:t>以先进的复配技术为依托的</w:t>
      </w:r>
      <w:r>
        <w:rPr>
          <w:rFonts w:hint="eastAsia" w:ascii="华文中宋" w:hAnsi="华文中宋" w:eastAsia="华文中宋"/>
          <w:sz w:val="21"/>
          <w:szCs w:val="21"/>
        </w:rPr>
        <w:t>“康龙”品牌</w:t>
      </w:r>
      <w:r>
        <w:rPr>
          <w:rFonts w:ascii="华文中宋" w:hAnsi="华文中宋" w:eastAsia="华文中宋"/>
          <w:sz w:val="21"/>
          <w:szCs w:val="21"/>
        </w:rPr>
        <w:t>天然系列产品食品添加剂</w:t>
      </w:r>
      <w:r>
        <w:rPr>
          <w:rFonts w:hint="eastAsia" w:ascii="华文中宋" w:hAnsi="华文中宋" w:eastAsia="华文中宋"/>
          <w:sz w:val="21"/>
          <w:szCs w:val="21"/>
        </w:rPr>
        <w:t>、</w:t>
      </w:r>
      <w:r>
        <w:rPr>
          <w:rFonts w:ascii="华文中宋" w:hAnsi="华文中宋" w:eastAsia="华文中宋"/>
          <w:sz w:val="21"/>
          <w:szCs w:val="21"/>
        </w:rPr>
        <w:t>食品配料，源源不断地带来创新动力</w:t>
      </w:r>
      <w:r>
        <w:rPr>
          <w:rFonts w:hint="eastAsia" w:ascii="华文中宋" w:hAnsi="华文中宋" w:eastAsia="华文中宋"/>
          <w:sz w:val="21"/>
          <w:szCs w:val="21"/>
        </w:rPr>
        <w:t>。</w:t>
      </w:r>
    </w:p>
    <w:p>
      <w:pPr>
        <w:pStyle w:val="5"/>
        <w:spacing w:before="0" w:beforeAutospacing="0" w:after="0" w:afterAutospacing="0"/>
        <w:ind w:firstLine="315" w:firstLineChars="150"/>
        <w:rPr>
          <w:rFonts w:ascii="华文中宋" w:hAnsi="华文中宋" w:eastAsia="华文中宋"/>
          <w:sz w:val="21"/>
          <w:szCs w:val="21"/>
        </w:rPr>
      </w:pPr>
      <w:r>
        <w:rPr>
          <w:rFonts w:hint="eastAsia" w:ascii="华文中宋" w:hAnsi="华文中宋" w:eastAsia="华文中宋"/>
          <w:sz w:val="21"/>
          <w:szCs w:val="21"/>
        </w:rPr>
        <w:t>公司视人才为最宝贵的资源，期待您把个人目标和职业目标设得高一些，与公司共同发展。我们真诚邀请有识之士加入我们的团队，欢迎学生来公司进行岗位实习工作。</w:t>
      </w:r>
    </w:p>
    <w:p>
      <w:pPr>
        <w:spacing w:line="320" w:lineRule="exact"/>
        <w:jc w:val="left"/>
        <w:rPr>
          <w:rFonts w:ascii="微软雅黑" w:hAnsi="微软雅黑" w:eastAsia="微软雅黑"/>
          <w:b/>
          <w:szCs w:val="21"/>
        </w:rPr>
      </w:pPr>
    </w:p>
    <w:p>
      <w:pPr>
        <w:spacing w:before="240" w:line="276" w:lineRule="auto"/>
        <w:rPr>
          <w:rFonts w:ascii="华文中宋" w:hAnsi="华文中宋" w:eastAsia="华文中宋" w:cs="宋体"/>
          <w:b/>
          <w:szCs w:val="21"/>
        </w:rPr>
      </w:pPr>
      <w:r>
        <w:rPr>
          <w:rFonts w:hint="eastAsia" w:ascii="微软雅黑" w:hAnsi="微软雅黑" w:eastAsia="微软雅黑"/>
          <w:b/>
          <w:bCs/>
          <w:szCs w:val="32"/>
        </w:rPr>
        <w:t>招聘岗位：品管和植保员</w:t>
      </w:r>
      <w:r>
        <w:rPr>
          <w:rFonts w:hint="eastAsia" w:ascii="微软雅黑" w:hAnsi="微软雅黑" w:eastAsia="微软雅黑"/>
          <w:b/>
          <w:szCs w:val="21"/>
        </w:rPr>
        <w:t xml:space="preserve">（3人，工作地点 珠海 </w:t>
      </w:r>
      <w:r>
        <w:rPr>
          <w:rFonts w:ascii="华文中宋" w:hAnsi="华文中宋" w:eastAsia="华文中宋" w:cs="宋体"/>
          <w:b/>
          <w:szCs w:val="21"/>
        </w:rPr>
        <w:t>薪酬福利：</w:t>
      </w:r>
      <w:r>
        <w:rPr>
          <w:rFonts w:hint="eastAsia" w:ascii="华文中宋" w:hAnsi="华文中宋" w:eastAsia="华文中宋" w:cs="宋体"/>
          <w:b/>
          <w:szCs w:val="21"/>
        </w:rPr>
        <w:t>5K~8K</w:t>
      </w:r>
      <w:r>
        <w:rPr>
          <w:rFonts w:hint="eastAsia" w:ascii="微软雅黑" w:hAnsi="微软雅黑" w:eastAsia="微软雅黑"/>
          <w:b/>
          <w:szCs w:val="21"/>
        </w:rPr>
        <w:t>）</w:t>
      </w:r>
    </w:p>
    <w:p>
      <w:pPr>
        <w:spacing w:before="120" w:line="320" w:lineRule="exact"/>
        <w:rPr>
          <w:rFonts w:ascii="华文中宋" w:hAnsi="华文中宋" w:eastAsia="华文中宋"/>
          <w:b/>
          <w:bCs/>
        </w:rPr>
      </w:pPr>
      <w:r>
        <w:rPr>
          <w:rFonts w:hint="eastAsia" w:ascii="华文中宋" w:hAnsi="华文中宋" w:eastAsia="华文中宋"/>
          <w:b/>
          <w:bCs/>
        </w:rPr>
        <w:t>职位描述：</w:t>
      </w:r>
    </w:p>
    <w:p>
      <w:pPr>
        <w:spacing w:before="120" w:line="320" w:lineRule="exact"/>
        <w:rPr>
          <w:rFonts w:ascii="华文中宋" w:hAnsi="华文中宋" w:eastAsia="华文中宋"/>
        </w:rPr>
      </w:pPr>
      <w:r>
        <w:rPr>
          <w:rFonts w:hint="eastAsia" w:ascii="微软雅黑" w:hAnsi="微软雅黑"/>
        </w:rPr>
        <w:t>1、进行产品抽样和检</w:t>
      </w:r>
      <w:r>
        <w:rPr>
          <w:rFonts w:hint="eastAsia" w:ascii="华文中宋" w:hAnsi="华文中宋" w:eastAsia="华文中宋"/>
        </w:rPr>
        <w:t>验、生产过程质量管理、产品报检出口，对产品生产、包装和运输过程进行监督和控制，使得出口的产品质量符合客户要求和相关规范；</w:t>
      </w:r>
    </w:p>
    <w:p>
      <w:pPr>
        <w:spacing w:before="120" w:line="320" w:lineRule="exact"/>
        <w:rPr>
          <w:rFonts w:ascii="华文中宋" w:hAnsi="华文中宋" w:eastAsia="华文中宋"/>
        </w:rPr>
      </w:pPr>
      <w:r>
        <w:rPr>
          <w:rFonts w:hint="eastAsia" w:ascii="华文中宋" w:hAnsi="华文中宋" w:eastAsia="华文中宋"/>
        </w:rPr>
        <w:t>2、就农产品种植和收获阶段的农事操作和农事记录，对种植户进行培训、指导、监督，确保交付符合质量要求的农产品，并实现从农田到终产品的全程可追溯；</w:t>
      </w:r>
    </w:p>
    <w:p>
      <w:pPr>
        <w:spacing w:before="120" w:line="320" w:lineRule="exact"/>
        <w:rPr>
          <w:rFonts w:ascii="华文中宋" w:hAnsi="华文中宋" w:eastAsia="华文中宋"/>
        </w:rPr>
      </w:pPr>
      <w:r>
        <w:rPr>
          <w:rFonts w:hint="eastAsia" w:ascii="华文中宋" w:hAnsi="华文中宋" w:eastAsia="华文中宋"/>
        </w:rPr>
        <w:t>3、供应商质量管理、评审，推动整改和纠偏措施的落实；</w:t>
      </w:r>
    </w:p>
    <w:p>
      <w:pPr>
        <w:spacing w:before="120" w:line="320" w:lineRule="exact"/>
        <w:rPr>
          <w:rFonts w:ascii="华文中宋" w:hAnsi="华文中宋" w:eastAsia="华文中宋"/>
        </w:rPr>
      </w:pPr>
      <w:r>
        <w:rPr>
          <w:rFonts w:hint="eastAsia" w:ascii="华文中宋" w:hAnsi="华文中宋" w:eastAsia="华文中宋"/>
        </w:rPr>
        <w:t>4、处理客户有关质量方面的问题和投诉；</w:t>
      </w:r>
    </w:p>
    <w:p>
      <w:pPr>
        <w:spacing w:before="120" w:line="320" w:lineRule="exact"/>
        <w:rPr>
          <w:rFonts w:ascii="华文中宋" w:hAnsi="华文中宋" w:eastAsia="华文中宋"/>
        </w:rPr>
      </w:pPr>
      <w:r>
        <w:rPr>
          <w:rFonts w:hint="eastAsia" w:ascii="华文中宋" w:hAnsi="华文中宋" w:eastAsia="华文中宋"/>
        </w:rPr>
        <w:t>5、公司质量管理体系相关的认证和审核。</w:t>
      </w:r>
    </w:p>
    <w:p>
      <w:pPr>
        <w:spacing w:before="120" w:line="320" w:lineRule="exact"/>
        <w:rPr>
          <w:rFonts w:ascii="华文中宋" w:hAnsi="华文中宋" w:eastAsia="华文中宋"/>
          <w:b/>
          <w:bCs/>
        </w:rPr>
      </w:pPr>
      <w:r>
        <w:rPr>
          <w:rFonts w:hint="eastAsia" w:ascii="华文中宋" w:hAnsi="华文中宋" w:eastAsia="华文中宋"/>
          <w:b/>
          <w:bCs/>
        </w:rPr>
        <w:t>岗位要求：</w:t>
      </w:r>
    </w:p>
    <w:p>
      <w:pPr>
        <w:spacing w:before="120" w:line="320" w:lineRule="exact"/>
        <w:rPr>
          <w:rFonts w:ascii="华文中宋" w:hAnsi="华文中宋" w:eastAsia="华文中宋"/>
        </w:rPr>
      </w:pPr>
      <w:r>
        <w:rPr>
          <w:rFonts w:hint="eastAsia" w:ascii="华文中宋" w:hAnsi="华文中宋" w:eastAsia="华文中宋"/>
        </w:rPr>
        <w:t>1、食品或农业相关专业，本科以上学历；</w:t>
      </w:r>
    </w:p>
    <w:p>
      <w:pPr>
        <w:spacing w:before="120" w:line="320" w:lineRule="exact"/>
        <w:rPr>
          <w:rFonts w:ascii="华文中宋" w:hAnsi="华文中宋" w:eastAsia="华文中宋"/>
        </w:rPr>
      </w:pPr>
      <w:r>
        <w:rPr>
          <w:rFonts w:hint="eastAsia" w:ascii="华文中宋" w:hAnsi="华文中宋" w:eastAsia="华文中宋"/>
        </w:rPr>
        <w:t>2、具备食品质量、食品安全、食品生产相关专业知识，具备食品检验相关知识和技能；</w:t>
      </w:r>
    </w:p>
    <w:p>
      <w:pPr>
        <w:spacing w:before="120" w:line="320" w:lineRule="exact"/>
        <w:rPr>
          <w:rFonts w:ascii="华文中宋" w:hAnsi="华文中宋" w:eastAsia="华文中宋"/>
        </w:rPr>
      </w:pPr>
      <w:r>
        <w:rPr>
          <w:rFonts w:hint="eastAsia" w:ascii="华文中宋" w:hAnsi="华文中宋" w:eastAsia="华文中宋"/>
        </w:rPr>
        <w:t>3、了解质量管理体系、食品安全管理体系及相关标准和法规；</w:t>
      </w:r>
    </w:p>
    <w:p>
      <w:pPr>
        <w:spacing w:before="120" w:line="320" w:lineRule="exact"/>
        <w:rPr>
          <w:rFonts w:ascii="华文中宋" w:hAnsi="华文中宋" w:eastAsia="华文中宋"/>
        </w:rPr>
      </w:pPr>
      <w:r>
        <w:rPr>
          <w:rFonts w:hint="eastAsia" w:ascii="华文中宋" w:hAnsi="华文中宋" w:eastAsia="华文中宋"/>
        </w:rPr>
        <w:t>4、了解和认可良好农业规范GAP和可持续农业倡议SAI相关理念和要求；</w:t>
      </w:r>
    </w:p>
    <w:p>
      <w:pPr>
        <w:spacing w:before="120" w:line="320" w:lineRule="exact"/>
        <w:rPr>
          <w:rFonts w:ascii="华文中宋" w:hAnsi="华文中宋" w:eastAsia="华文中宋"/>
        </w:rPr>
      </w:pPr>
      <w:r>
        <w:rPr>
          <w:rFonts w:hint="eastAsia" w:ascii="华文中宋" w:hAnsi="华文中宋" w:eastAsia="华文中宋"/>
        </w:rPr>
        <w:t>5、熟练掌握英语写作和口语（CET4及以上）；</w:t>
      </w:r>
    </w:p>
    <w:p>
      <w:pPr>
        <w:spacing w:before="120" w:line="320" w:lineRule="exact"/>
        <w:rPr>
          <w:rFonts w:ascii="华文中宋" w:hAnsi="华文中宋" w:eastAsia="华文中宋"/>
        </w:rPr>
      </w:pPr>
      <w:r>
        <w:rPr>
          <w:rFonts w:hint="eastAsia" w:ascii="华文中宋" w:hAnsi="华文中宋" w:eastAsia="华文中宋"/>
        </w:rPr>
        <w:t>6、熟练使用Office等办公软件；</w:t>
      </w:r>
    </w:p>
    <w:p>
      <w:pPr>
        <w:spacing w:before="120" w:line="320" w:lineRule="exact"/>
        <w:rPr>
          <w:rFonts w:ascii="华文中宋" w:hAnsi="华文中宋" w:eastAsia="华文中宋"/>
        </w:rPr>
      </w:pPr>
      <w:r>
        <w:rPr>
          <w:rFonts w:hint="eastAsia" w:ascii="华文中宋" w:hAnsi="华文中宋" w:eastAsia="华文中宋"/>
        </w:rPr>
        <w:t>7、良好的表达、沟通和人际交往能力，具备团队协作精神、抗压能力；</w:t>
      </w:r>
    </w:p>
    <w:p>
      <w:pPr>
        <w:spacing w:before="120" w:line="320" w:lineRule="exact"/>
        <w:rPr>
          <w:rFonts w:ascii="微软雅黑" w:hAnsi="微软雅黑"/>
        </w:rPr>
      </w:pPr>
      <w:r>
        <w:rPr>
          <w:rFonts w:hint="eastAsia" w:ascii="华文中宋" w:hAnsi="华文中宋" w:eastAsia="华文中宋"/>
        </w:rPr>
        <w:t>8、能适应一定频率的短期或长期出差。</w:t>
      </w:r>
    </w:p>
    <w:p>
      <w:pPr>
        <w:tabs>
          <w:tab w:val="left" w:pos="5103"/>
        </w:tabs>
        <w:spacing w:before="240" w:line="240" w:lineRule="atLeast"/>
        <w:rPr>
          <w:rFonts w:ascii="华文中宋" w:hAnsi="华文中宋" w:eastAsia="华文中宋" w:cs="Calibri"/>
          <w:b/>
          <w:szCs w:val="21"/>
        </w:rPr>
      </w:pPr>
      <w:r>
        <w:rPr>
          <w:rFonts w:ascii="华文中宋" w:hAnsi="华文中宋" w:eastAsia="华文中宋" w:cs="宋体"/>
          <w:b/>
          <w:szCs w:val="21"/>
        </w:rPr>
        <w:t>薪酬激励</w:t>
      </w:r>
      <w:r>
        <w:rPr>
          <w:rFonts w:ascii="微软雅黑" w:hAnsi="微软雅黑" w:eastAsia="微软雅黑" w:cs="宋体"/>
          <w:sz w:val="18"/>
          <w:szCs w:val="18"/>
        </w:rPr>
        <w:t>：</w:t>
      </w:r>
      <w:r>
        <w:rPr>
          <w:rFonts w:ascii="华文中宋" w:hAnsi="华文中宋" w:eastAsia="华文中宋" w:cs="宋体"/>
          <w:szCs w:val="21"/>
        </w:rPr>
        <w:t>全勤奖、绩效奖金、</w:t>
      </w:r>
      <w:r>
        <w:rPr>
          <w:rFonts w:hint="eastAsia" w:ascii="华文中宋" w:hAnsi="华文中宋" w:eastAsia="华文中宋" w:cs="宋体"/>
          <w:szCs w:val="21"/>
        </w:rPr>
        <w:t>节日津贴、</w:t>
      </w:r>
      <w:r>
        <w:rPr>
          <w:rFonts w:ascii="华文中宋" w:hAnsi="华文中宋" w:eastAsia="华文中宋" w:cs="宋体"/>
          <w:szCs w:val="21"/>
        </w:rPr>
        <w:t>季度奖金。</w:t>
      </w:r>
    </w:p>
    <w:p>
      <w:pPr>
        <w:tabs>
          <w:tab w:val="left" w:pos="5103"/>
        </w:tabs>
        <w:spacing w:before="240"/>
        <w:rPr>
          <w:rFonts w:ascii="华文中宋" w:hAnsi="华文中宋" w:eastAsia="华文中宋" w:cs="Calibri"/>
          <w:szCs w:val="21"/>
        </w:rPr>
      </w:pPr>
      <w:r>
        <w:rPr>
          <w:rFonts w:ascii="华文中宋" w:hAnsi="华文中宋" w:eastAsia="华文中宋" w:cs="宋体"/>
          <w:b/>
          <w:szCs w:val="21"/>
        </w:rPr>
        <w:t>企业福利：</w:t>
      </w:r>
      <w:r>
        <w:rPr>
          <w:rFonts w:ascii="华文中宋" w:hAnsi="华文中宋" w:eastAsia="华文中宋" w:cs="宋体"/>
          <w:szCs w:val="21"/>
        </w:rPr>
        <w:t>周末双休、五险一金、</w:t>
      </w:r>
      <w:r>
        <w:rPr>
          <w:rFonts w:hint="eastAsia" w:ascii="华文中宋" w:hAnsi="华文中宋" w:eastAsia="华文中宋" w:cs="宋体"/>
          <w:szCs w:val="21"/>
        </w:rPr>
        <w:t>餐补、交补、</w:t>
      </w:r>
      <w:r>
        <w:rPr>
          <w:rFonts w:ascii="华文中宋" w:hAnsi="华文中宋" w:eastAsia="华文中宋" w:cs="宋体"/>
          <w:szCs w:val="21"/>
        </w:rPr>
        <w:t>带薪年假、员工生日会、过节费</w:t>
      </w:r>
      <w:r>
        <w:rPr>
          <w:rFonts w:ascii="华文中宋" w:hAnsi="华文中宋" w:eastAsia="华文中宋" w:cs="Calibri"/>
          <w:szCs w:val="21"/>
        </w:rPr>
        <w:t>/</w:t>
      </w:r>
      <w:r>
        <w:rPr>
          <w:rFonts w:ascii="华文中宋" w:hAnsi="华文中宋" w:eastAsia="华文中宋" w:cs="宋体"/>
          <w:szCs w:val="21"/>
        </w:rPr>
        <w:t>过节礼品、年度体检、春季或秋季旅游、团队培训等。</w:t>
      </w:r>
    </w:p>
    <w:p>
      <w:pPr>
        <w:spacing w:before="240" w:line="240" w:lineRule="atLeast"/>
        <w:rPr>
          <w:rFonts w:ascii="华文中宋" w:hAnsi="华文中宋" w:eastAsia="华文中宋" w:cs="宋体"/>
          <w:b/>
          <w:szCs w:val="21"/>
        </w:rPr>
      </w:pPr>
      <w:r>
        <w:rPr>
          <w:rFonts w:ascii="华文中宋" w:hAnsi="华文中宋" w:eastAsia="华文中宋" w:cs="宋体"/>
          <w:b/>
          <w:szCs w:val="21"/>
        </w:rPr>
        <w:t>公司地址：天津河西区大沽南路459号</w:t>
      </w:r>
    </w:p>
    <w:p>
      <w:pPr>
        <w:spacing w:before="240" w:line="240" w:lineRule="atLeast"/>
        <w:rPr>
          <w:rFonts w:ascii="华文中宋" w:hAnsi="华文中宋" w:eastAsia="华文中宋" w:cs="宋体"/>
          <w:b/>
          <w:szCs w:val="21"/>
        </w:rPr>
      </w:pPr>
      <w:r>
        <w:rPr>
          <w:rFonts w:ascii="华文中宋" w:hAnsi="华文中宋" w:eastAsia="华文中宋" w:cs="宋体"/>
          <w:b/>
          <w:szCs w:val="21"/>
        </w:rPr>
        <w:t>招聘邮箱：</w:t>
      </w:r>
      <w:r>
        <w:rPr>
          <w:rFonts w:hint="eastAsia" w:ascii="华文中宋" w:hAnsi="华文中宋" w:eastAsia="华文中宋" w:cs="宋体"/>
          <w:b/>
          <w:szCs w:val="21"/>
        </w:rPr>
        <w:t>zhangl@aafud.com</w:t>
      </w:r>
    </w:p>
    <w:p>
      <w:pPr>
        <w:spacing w:before="240" w:line="340" w:lineRule="atLeast"/>
        <w:rPr>
          <w:rFonts w:ascii="华文中宋" w:hAnsi="华文中宋" w:eastAsia="华文中宋" w:cs="宋体"/>
          <w:b/>
          <w:szCs w:val="21"/>
        </w:rPr>
      </w:pPr>
      <w:r>
        <w:rPr>
          <w:rFonts w:ascii="华文中宋" w:hAnsi="华文中宋" w:eastAsia="华文中宋" w:cs="宋体"/>
          <w:b/>
          <w:szCs w:val="21"/>
        </w:rPr>
        <w:t>联系人</w:t>
      </w:r>
      <w:r>
        <w:rPr>
          <w:rFonts w:hint="eastAsia" w:ascii="华文中宋" w:hAnsi="华文中宋" w:eastAsia="华文中宋" w:cs="宋体"/>
          <w:b/>
          <w:szCs w:val="21"/>
        </w:rPr>
        <w:t>：</w:t>
      </w:r>
      <w:r>
        <w:rPr>
          <w:rFonts w:ascii="华文中宋" w:hAnsi="华文中宋" w:eastAsia="华文中宋" w:cs="宋体"/>
          <w:b/>
          <w:szCs w:val="21"/>
        </w:rPr>
        <w:t>张女士</w:t>
      </w:r>
      <w:r>
        <w:rPr>
          <w:rFonts w:hint="eastAsia" w:ascii="华文中宋" w:hAnsi="华文中宋" w:eastAsia="华文中宋" w:cs="宋体"/>
          <w:b/>
          <w:szCs w:val="21"/>
        </w:rPr>
        <w:t>，</w:t>
      </w:r>
    </w:p>
    <w:p>
      <w:pPr>
        <w:spacing w:before="240" w:line="340" w:lineRule="atLeast"/>
        <w:rPr>
          <w:rFonts w:ascii="华文中宋" w:hAnsi="华文中宋" w:eastAsia="华文中宋" w:cs="宋体"/>
          <w:b/>
          <w:szCs w:val="21"/>
        </w:rPr>
      </w:pPr>
      <w:r>
        <w:rPr>
          <w:rFonts w:ascii="华文中宋" w:hAnsi="华文中宋" w:eastAsia="华文中宋" w:cs="宋体"/>
          <w:b/>
          <w:szCs w:val="21"/>
        </w:rPr>
        <w:t>电话</w:t>
      </w:r>
      <w:r>
        <w:rPr>
          <w:rFonts w:hint="eastAsia" w:ascii="华文中宋" w:hAnsi="华文中宋" w:eastAsia="华文中宋" w:cs="宋体"/>
          <w:b/>
          <w:szCs w:val="21"/>
        </w:rPr>
        <w:t>：15122898529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1EF2"/>
    <w:rsid w:val="0002200D"/>
    <w:rsid w:val="00051961"/>
    <w:rsid w:val="0007146B"/>
    <w:rsid w:val="00113F5C"/>
    <w:rsid w:val="001403BC"/>
    <w:rsid w:val="0017005F"/>
    <w:rsid w:val="001E17C0"/>
    <w:rsid w:val="00230972"/>
    <w:rsid w:val="00235616"/>
    <w:rsid w:val="002A5143"/>
    <w:rsid w:val="002C529B"/>
    <w:rsid w:val="002E0A7E"/>
    <w:rsid w:val="002F27E5"/>
    <w:rsid w:val="002F3250"/>
    <w:rsid w:val="0035141F"/>
    <w:rsid w:val="0039659D"/>
    <w:rsid w:val="003C2252"/>
    <w:rsid w:val="003D55F3"/>
    <w:rsid w:val="003F1C3B"/>
    <w:rsid w:val="00411EF2"/>
    <w:rsid w:val="00443847"/>
    <w:rsid w:val="00451E20"/>
    <w:rsid w:val="00453E43"/>
    <w:rsid w:val="0046183F"/>
    <w:rsid w:val="004C59F1"/>
    <w:rsid w:val="004D1CBE"/>
    <w:rsid w:val="004E598C"/>
    <w:rsid w:val="00511856"/>
    <w:rsid w:val="0051351E"/>
    <w:rsid w:val="0053083E"/>
    <w:rsid w:val="00564FA9"/>
    <w:rsid w:val="00577CF8"/>
    <w:rsid w:val="00583F1A"/>
    <w:rsid w:val="005A629F"/>
    <w:rsid w:val="005E6FE2"/>
    <w:rsid w:val="006050B5"/>
    <w:rsid w:val="00661137"/>
    <w:rsid w:val="006F0C32"/>
    <w:rsid w:val="006F690B"/>
    <w:rsid w:val="00735B3E"/>
    <w:rsid w:val="00780EB4"/>
    <w:rsid w:val="00791CA3"/>
    <w:rsid w:val="007A4D34"/>
    <w:rsid w:val="007F4577"/>
    <w:rsid w:val="00825389"/>
    <w:rsid w:val="008270A7"/>
    <w:rsid w:val="00832243"/>
    <w:rsid w:val="008356C6"/>
    <w:rsid w:val="00840BAC"/>
    <w:rsid w:val="00880EC9"/>
    <w:rsid w:val="00884274"/>
    <w:rsid w:val="00887C3B"/>
    <w:rsid w:val="008B0B8B"/>
    <w:rsid w:val="008D707A"/>
    <w:rsid w:val="008F6EDB"/>
    <w:rsid w:val="0090701E"/>
    <w:rsid w:val="00937E21"/>
    <w:rsid w:val="00965D83"/>
    <w:rsid w:val="0098576A"/>
    <w:rsid w:val="009A18DD"/>
    <w:rsid w:val="009C0FBD"/>
    <w:rsid w:val="00A07765"/>
    <w:rsid w:val="00A41648"/>
    <w:rsid w:val="00A4539E"/>
    <w:rsid w:val="00A51153"/>
    <w:rsid w:val="00A52A3E"/>
    <w:rsid w:val="00AA1547"/>
    <w:rsid w:val="00B00EFF"/>
    <w:rsid w:val="00B204D8"/>
    <w:rsid w:val="00B50BAD"/>
    <w:rsid w:val="00B81BC2"/>
    <w:rsid w:val="00BB4920"/>
    <w:rsid w:val="00BB6853"/>
    <w:rsid w:val="00BC09F9"/>
    <w:rsid w:val="00BF5CBE"/>
    <w:rsid w:val="00BF635B"/>
    <w:rsid w:val="00C1283F"/>
    <w:rsid w:val="00C47F72"/>
    <w:rsid w:val="00CB2778"/>
    <w:rsid w:val="00CD017B"/>
    <w:rsid w:val="00CE2969"/>
    <w:rsid w:val="00CF55E5"/>
    <w:rsid w:val="00D44C73"/>
    <w:rsid w:val="00D65ED5"/>
    <w:rsid w:val="00D80028"/>
    <w:rsid w:val="00D83260"/>
    <w:rsid w:val="00D932AF"/>
    <w:rsid w:val="00DB792A"/>
    <w:rsid w:val="00DC1E3D"/>
    <w:rsid w:val="00E22876"/>
    <w:rsid w:val="00E67077"/>
    <w:rsid w:val="00E76155"/>
    <w:rsid w:val="00E81ACE"/>
    <w:rsid w:val="00E9755C"/>
    <w:rsid w:val="00EE5B05"/>
    <w:rsid w:val="00EF55E6"/>
    <w:rsid w:val="00F04FDB"/>
    <w:rsid w:val="00F16BDF"/>
    <w:rsid w:val="00F50087"/>
    <w:rsid w:val="00F71A87"/>
    <w:rsid w:val="00F72FB7"/>
    <w:rsid w:val="00FA75F5"/>
    <w:rsid w:val="00FD0E2A"/>
    <w:rsid w:val="00FF2588"/>
    <w:rsid w:val="07FD2C29"/>
    <w:rsid w:val="1952006A"/>
    <w:rsid w:val="26084230"/>
    <w:rsid w:val="5B641696"/>
    <w:rsid w:val="6F9E440F"/>
    <w:rsid w:val="7B17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FC9E3-8823-4BB8-9876-C500A458F1DF}">
  <ds:schemaRefs/>
</ds:datastoreItem>
</file>

<file path=docProps/app.xml><?xml version="1.0" encoding="utf-8"?>
<Properties xmlns="http://schemas.openxmlformats.org/officeDocument/2006/extended-properties" xmlns:vt="http://schemas.openxmlformats.org/officeDocument/2006/docPropsVTypes">
  <Template>Normal</Template>
  <Pages>1</Pages>
  <Words>317</Words>
  <Characters>1813</Characters>
  <Lines>15</Lines>
  <Paragraphs>4</Paragraphs>
  <TotalTime>808</TotalTime>
  <ScaleCrop>false</ScaleCrop>
  <LinksUpToDate>false</LinksUpToDate>
  <CharactersWithSpaces>2126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2020-05-21T05:05:00Z</dcterms:created>
  <dc:creator>Lenovo</dc:creator>
  <cp:lastModifiedBy>xmy</cp:lastModifiedBy>
  <dcterms:modified xsi:type="dcterms:W3CDTF">2021-03-08T01:27:06Z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